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A8" w:rsidRDefault="00823A7C">
      <w:pPr>
        <w:rPr>
          <w:b/>
          <w:u w:val="single"/>
        </w:rPr>
      </w:pPr>
      <w:r w:rsidRPr="00E92123">
        <w:rPr>
          <w:b/>
          <w:u w:val="single"/>
        </w:rPr>
        <w:t>Western Blot – Invitrogen supplies</w:t>
      </w:r>
    </w:p>
    <w:p w:rsidR="00D1577A" w:rsidRPr="00E92123" w:rsidRDefault="00D1577A">
      <w:pPr>
        <w:rPr>
          <w:b/>
          <w:u w:val="single"/>
        </w:rPr>
      </w:pPr>
      <w:bookmarkStart w:id="0" w:name="_GoBack"/>
      <w:bookmarkEnd w:id="0"/>
    </w:p>
    <w:p w:rsidR="00823A7C" w:rsidRDefault="00823A7C" w:rsidP="00823A7C">
      <w:pPr>
        <w:pStyle w:val="ListParagraph"/>
        <w:numPr>
          <w:ilvl w:val="0"/>
          <w:numId w:val="1"/>
        </w:numPr>
      </w:pPr>
      <w:r>
        <w:t>Prepare samples</w:t>
      </w:r>
    </w:p>
    <w:p w:rsidR="00823A7C" w:rsidRDefault="00823A7C" w:rsidP="00823A7C">
      <w:pPr>
        <w:pStyle w:val="ListParagraph"/>
        <w:numPr>
          <w:ilvl w:val="1"/>
          <w:numId w:val="1"/>
        </w:numPr>
      </w:pPr>
      <w:r>
        <w:t xml:space="preserve">Run BCA to determine </w:t>
      </w:r>
      <w:r w:rsidR="00E92123">
        <w:t xml:space="preserve">total </w:t>
      </w:r>
      <w:r>
        <w:t>protein concentration in each sample</w:t>
      </w:r>
    </w:p>
    <w:p w:rsidR="00823A7C" w:rsidRDefault="00E92123" w:rsidP="00823A7C">
      <w:pPr>
        <w:pStyle w:val="ListParagraph"/>
        <w:numPr>
          <w:ilvl w:val="1"/>
          <w:numId w:val="1"/>
        </w:numPr>
      </w:pPr>
      <w:r>
        <w:t>Make 40µl total (gels with 10 wells hold 37</w:t>
      </w:r>
      <w:r>
        <w:t>µ</w:t>
      </w:r>
      <w:r w:rsidR="00823A7C">
        <w:t>l) by mi</w:t>
      </w:r>
      <w:r>
        <w:t>xing 8</w:t>
      </w:r>
      <w:r>
        <w:t>µ</w:t>
      </w:r>
      <w:r w:rsidR="00823A7C">
        <w:t xml:space="preserve">l of 5x sample buffer, and the appropriate </w:t>
      </w:r>
      <w:r>
        <w:t xml:space="preserve">amount of </w:t>
      </w:r>
      <w:proofErr w:type="spellStart"/>
      <w:r>
        <w:t>diH₂</w:t>
      </w:r>
      <w:r w:rsidR="00823A7C">
        <w:t>O</w:t>
      </w:r>
      <w:proofErr w:type="spellEnd"/>
      <w:r w:rsidR="00823A7C">
        <w:t xml:space="preserve"> and sample to get the same total protein concentration in each well.</w:t>
      </w:r>
    </w:p>
    <w:p w:rsidR="00823A7C" w:rsidRDefault="00823A7C" w:rsidP="00823A7C">
      <w:pPr>
        <w:pStyle w:val="ListParagraph"/>
        <w:numPr>
          <w:ilvl w:val="1"/>
          <w:numId w:val="1"/>
        </w:numPr>
      </w:pPr>
      <w:r>
        <w:t>Boil for 5 min at 100</w:t>
      </w:r>
      <w:r w:rsidR="00E92123">
        <w:t>°</w:t>
      </w:r>
      <w:r>
        <w:t>C</w:t>
      </w:r>
    </w:p>
    <w:p w:rsidR="00823A7C" w:rsidRDefault="00823A7C" w:rsidP="00823A7C">
      <w:pPr>
        <w:pStyle w:val="ListParagraph"/>
        <w:numPr>
          <w:ilvl w:val="0"/>
          <w:numId w:val="1"/>
        </w:numPr>
      </w:pPr>
      <w:r>
        <w:t>Remove comb and t</w:t>
      </w:r>
      <w:r w:rsidR="00E92123">
        <w:t xml:space="preserve">ape from gel and rinse with </w:t>
      </w:r>
      <w:proofErr w:type="spellStart"/>
      <w:r w:rsidR="00E92123">
        <w:t>diH₂</w:t>
      </w:r>
      <w:r>
        <w:t>O</w:t>
      </w:r>
      <w:proofErr w:type="spellEnd"/>
      <w:r>
        <w:t>. Place 2 gels</w:t>
      </w:r>
      <w:r w:rsidR="00E92123">
        <w:t>,</w:t>
      </w:r>
      <w:r>
        <w:t xml:space="preserve"> or 1 gel and the buffer dam</w:t>
      </w:r>
      <w:r w:rsidR="00E92123">
        <w:t>,</w:t>
      </w:r>
      <w:r>
        <w:t xml:space="preserve"> into the gel box</w:t>
      </w:r>
      <w:r w:rsidR="00E92123">
        <w:t>, lock into place</w:t>
      </w:r>
      <w:r>
        <w:t>.</w:t>
      </w:r>
    </w:p>
    <w:p w:rsidR="00823A7C" w:rsidRDefault="00E92123" w:rsidP="00823A7C">
      <w:pPr>
        <w:pStyle w:val="ListParagraph"/>
        <w:numPr>
          <w:ilvl w:val="0"/>
          <w:numId w:val="1"/>
        </w:numPr>
      </w:pPr>
      <w:r>
        <w:t xml:space="preserve">Fill the space </w:t>
      </w:r>
      <w:r w:rsidR="00823A7C">
        <w:t xml:space="preserve">between </w:t>
      </w:r>
      <w:r>
        <w:t>the 2 gels with1x</w:t>
      </w:r>
      <w:r w:rsidR="00823A7C">
        <w:t xml:space="preserve"> running buffer and make sure it isn’t leaking. Then fill then rest of the box with running buffer. </w:t>
      </w:r>
    </w:p>
    <w:p w:rsidR="00823A7C" w:rsidRDefault="00E92123" w:rsidP="00823A7C">
      <w:pPr>
        <w:pStyle w:val="ListParagraph"/>
        <w:numPr>
          <w:ilvl w:val="0"/>
          <w:numId w:val="1"/>
        </w:numPr>
      </w:pPr>
      <w:r>
        <w:t>Load 5-10</w:t>
      </w:r>
      <w:r>
        <w:t>µ</w:t>
      </w:r>
      <w:r>
        <w:t>l</w:t>
      </w:r>
      <w:r w:rsidR="00823A7C">
        <w:t xml:space="preserve"> of ladder into the appropriate </w:t>
      </w:r>
      <w:r>
        <w:t>lane, and 37</w:t>
      </w:r>
      <w:r>
        <w:t>µ</w:t>
      </w:r>
      <w:r w:rsidR="00823A7C">
        <w:t>l of sample into each other lane. If</w:t>
      </w:r>
      <w:r>
        <w:t xml:space="preserve"> you have extra lanes, load 2-5</w:t>
      </w:r>
      <w:r>
        <w:t>µ</w:t>
      </w:r>
      <w:r w:rsidR="00823A7C">
        <w:t xml:space="preserve">l of sample buffer. </w:t>
      </w:r>
    </w:p>
    <w:p w:rsidR="00823A7C" w:rsidRDefault="00823A7C" w:rsidP="00823A7C">
      <w:pPr>
        <w:pStyle w:val="ListParagraph"/>
        <w:numPr>
          <w:ilvl w:val="0"/>
          <w:numId w:val="1"/>
        </w:numPr>
      </w:pPr>
      <w:r>
        <w:t xml:space="preserve">Run on </w:t>
      </w:r>
      <w:proofErr w:type="spellStart"/>
      <w:r>
        <w:t>Tris</w:t>
      </w:r>
      <w:proofErr w:type="spellEnd"/>
      <w:r>
        <w:t xml:space="preserve">-Glycine setting. This runs for 1.5 hours, but if the loading dye band is not near the bottom of the gel, run longer until it gets there. </w:t>
      </w:r>
    </w:p>
    <w:p w:rsidR="00823A7C" w:rsidRDefault="00823A7C" w:rsidP="00823A7C">
      <w:pPr>
        <w:pStyle w:val="ListParagraph"/>
        <w:numPr>
          <w:ilvl w:val="0"/>
          <w:numId w:val="1"/>
        </w:numPr>
      </w:pPr>
      <w:r>
        <w:t>As soon as the gel is done, begin transfer so the protein doesn’t diffuse out of the gel.</w:t>
      </w:r>
    </w:p>
    <w:p w:rsidR="00823A7C" w:rsidRDefault="00823A7C" w:rsidP="00823A7C">
      <w:pPr>
        <w:pStyle w:val="ListParagraph"/>
        <w:numPr>
          <w:ilvl w:val="0"/>
          <w:numId w:val="1"/>
        </w:numPr>
      </w:pPr>
      <w:r>
        <w:t xml:space="preserve">Pour transfer buffer (100ml 10x transfer </w:t>
      </w:r>
      <w:r w:rsidR="00E92123">
        <w:t xml:space="preserve">buffer, 200ml methanol, 700ml </w:t>
      </w:r>
      <w:proofErr w:type="spellStart"/>
      <w:r w:rsidR="00E92123">
        <w:t>diH₂</w:t>
      </w:r>
      <w:r>
        <w:t>O</w:t>
      </w:r>
      <w:proofErr w:type="spellEnd"/>
      <w:r>
        <w:t xml:space="preserve">) into a bucket that you can use to build the sandwich. Put sponges and filter paper into the buffer. </w:t>
      </w:r>
    </w:p>
    <w:p w:rsidR="00823A7C" w:rsidRDefault="00823A7C" w:rsidP="00823A7C">
      <w:pPr>
        <w:pStyle w:val="ListParagraph"/>
        <w:numPr>
          <w:ilvl w:val="0"/>
          <w:numId w:val="1"/>
        </w:numPr>
      </w:pPr>
      <w:r>
        <w:t xml:space="preserve">Break the casing around the gel with a small flathead screwdriver or the Invitrogen tool. </w:t>
      </w:r>
    </w:p>
    <w:p w:rsidR="00823A7C" w:rsidRDefault="00823A7C" w:rsidP="00823A7C">
      <w:pPr>
        <w:pStyle w:val="ListParagraph"/>
        <w:numPr>
          <w:ilvl w:val="0"/>
          <w:numId w:val="1"/>
        </w:numPr>
      </w:pPr>
      <w:r>
        <w:t xml:space="preserve">Build the sandwich </w:t>
      </w:r>
      <w:r w:rsidR="00E92123">
        <w:t xml:space="preserve">in the transfer buffer </w:t>
      </w:r>
      <w:r>
        <w:t>as follows (cathode is on the bottom, anode on the top)</w:t>
      </w:r>
      <w:r w:rsidR="00E92123">
        <w:t xml:space="preserve"> then place it into the cathode with the anode on top</w:t>
      </w:r>
      <w:r>
        <w:t>:</w:t>
      </w:r>
    </w:p>
    <w:p w:rsidR="00823A7C" w:rsidRDefault="00823A7C" w:rsidP="00823A7C"/>
    <w:p w:rsidR="00823A7C" w:rsidRDefault="00823A7C" w:rsidP="00823A7C">
      <w:pPr>
        <w:sectPr w:rsidR="00823A7C">
          <w:pgSz w:w="12240" w:h="15840"/>
          <w:pgMar w:top="1440" w:right="1440" w:bottom="1440" w:left="1440" w:header="720" w:footer="720" w:gutter="0"/>
          <w:cols w:space="720"/>
          <w:docGrid w:linePitch="360"/>
        </w:sectPr>
      </w:pPr>
    </w:p>
    <w:p w:rsidR="00823A7C" w:rsidRPr="00823A7C" w:rsidRDefault="00823A7C" w:rsidP="00823A7C">
      <w:pPr>
        <w:rPr>
          <w:b/>
        </w:rPr>
      </w:pPr>
      <w:r w:rsidRPr="00823A7C">
        <w:rPr>
          <w:b/>
        </w:rPr>
        <w:lastRenderedPageBreak/>
        <w:t>For one gel:</w:t>
      </w:r>
    </w:p>
    <w:p w:rsidR="00823A7C" w:rsidRDefault="00823A7C" w:rsidP="00823A7C">
      <w:r>
        <w:t>Sponge</w:t>
      </w:r>
    </w:p>
    <w:p w:rsidR="00823A7C" w:rsidRDefault="00823A7C" w:rsidP="00823A7C">
      <w:r>
        <w:t>Sponge</w:t>
      </w:r>
    </w:p>
    <w:p w:rsidR="00823A7C" w:rsidRDefault="00823A7C" w:rsidP="00823A7C">
      <w:r>
        <w:t>Filter paper</w:t>
      </w:r>
    </w:p>
    <w:p w:rsidR="00823A7C" w:rsidRDefault="00823A7C" w:rsidP="00823A7C">
      <w:r>
        <w:t>Membrane</w:t>
      </w:r>
    </w:p>
    <w:p w:rsidR="00823A7C" w:rsidRDefault="00823A7C" w:rsidP="00823A7C">
      <w:r>
        <w:t>Gel</w:t>
      </w:r>
    </w:p>
    <w:p w:rsidR="00823A7C" w:rsidRDefault="00823A7C" w:rsidP="00823A7C">
      <w:r>
        <w:t>Filter paper</w:t>
      </w:r>
    </w:p>
    <w:p w:rsidR="00823A7C" w:rsidRDefault="00823A7C" w:rsidP="00823A7C">
      <w:r>
        <w:t>Sponge</w:t>
      </w:r>
    </w:p>
    <w:p w:rsidR="00823A7C" w:rsidRDefault="00823A7C" w:rsidP="00823A7C">
      <w:r>
        <w:t>Sponge</w:t>
      </w:r>
    </w:p>
    <w:p w:rsidR="00823A7C" w:rsidRDefault="00823A7C" w:rsidP="00823A7C">
      <w:pPr>
        <w:ind w:firstLine="720"/>
      </w:pPr>
    </w:p>
    <w:p w:rsidR="00823A7C" w:rsidRDefault="00823A7C" w:rsidP="00823A7C"/>
    <w:p w:rsidR="00823A7C" w:rsidRDefault="00823A7C" w:rsidP="00823A7C"/>
    <w:p w:rsidR="00823A7C" w:rsidRPr="00823A7C" w:rsidRDefault="00823A7C" w:rsidP="00823A7C">
      <w:pPr>
        <w:rPr>
          <w:b/>
        </w:rPr>
      </w:pPr>
      <w:r w:rsidRPr="00823A7C">
        <w:rPr>
          <w:b/>
        </w:rPr>
        <w:lastRenderedPageBreak/>
        <w:t>For two gels:</w:t>
      </w:r>
    </w:p>
    <w:p w:rsidR="00823A7C" w:rsidRDefault="00823A7C" w:rsidP="00823A7C">
      <w:r>
        <w:t>Sponge</w:t>
      </w:r>
    </w:p>
    <w:p w:rsidR="00823A7C" w:rsidRDefault="00823A7C" w:rsidP="00823A7C">
      <w:r>
        <w:t>Filter paper</w:t>
      </w:r>
    </w:p>
    <w:p w:rsidR="00823A7C" w:rsidRDefault="00823A7C" w:rsidP="00823A7C">
      <w:r>
        <w:t>Membrane</w:t>
      </w:r>
    </w:p>
    <w:p w:rsidR="00823A7C" w:rsidRDefault="00823A7C" w:rsidP="00823A7C">
      <w:r>
        <w:t>Gel</w:t>
      </w:r>
    </w:p>
    <w:p w:rsidR="00823A7C" w:rsidRDefault="00823A7C" w:rsidP="00823A7C">
      <w:r>
        <w:t>Filter paper</w:t>
      </w:r>
    </w:p>
    <w:p w:rsidR="00823A7C" w:rsidRDefault="00823A7C" w:rsidP="00823A7C">
      <w:r>
        <w:t>Sponge</w:t>
      </w:r>
    </w:p>
    <w:p w:rsidR="00823A7C" w:rsidRDefault="00823A7C" w:rsidP="00823A7C">
      <w:r>
        <w:t>Filter paper</w:t>
      </w:r>
    </w:p>
    <w:p w:rsidR="00823A7C" w:rsidRDefault="00823A7C" w:rsidP="00823A7C">
      <w:r>
        <w:t>Membrane</w:t>
      </w:r>
    </w:p>
    <w:p w:rsidR="00823A7C" w:rsidRDefault="00823A7C" w:rsidP="00823A7C">
      <w:r>
        <w:t>Gel</w:t>
      </w:r>
    </w:p>
    <w:p w:rsidR="00823A7C" w:rsidRDefault="00823A7C" w:rsidP="00823A7C">
      <w:r>
        <w:t>Filter paper</w:t>
      </w:r>
    </w:p>
    <w:p w:rsidR="00823A7C" w:rsidRDefault="00823A7C" w:rsidP="00823A7C">
      <w:pPr>
        <w:sectPr w:rsidR="00823A7C" w:rsidSect="00823A7C">
          <w:type w:val="continuous"/>
          <w:pgSz w:w="12240" w:h="15840"/>
          <w:pgMar w:top="1440" w:right="1440" w:bottom="1440" w:left="1440" w:header="720" w:footer="720" w:gutter="0"/>
          <w:cols w:num="2" w:space="720"/>
          <w:docGrid w:linePitch="360"/>
        </w:sectPr>
      </w:pPr>
      <w:r>
        <w:t>Sponge</w:t>
      </w:r>
    </w:p>
    <w:p w:rsidR="00823A7C" w:rsidRDefault="00823A7C" w:rsidP="00823A7C"/>
    <w:p w:rsidR="00823A7C" w:rsidRDefault="00E92123" w:rsidP="00823A7C">
      <w:pPr>
        <w:pStyle w:val="ListParagraph"/>
        <w:numPr>
          <w:ilvl w:val="0"/>
          <w:numId w:val="1"/>
        </w:numPr>
      </w:pPr>
      <w:r>
        <w:t xml:space="preserve">Place whole set up (pressed </w:t>
      </w:r>
      <w:r w:rsidR="00823A7C">
        <w:t>between</w:t>
      </w:r>
      <w:r>
        <w:t xml:space="preserve"> the</w:t>
      </w:r>
      <w:r w:rsidR="00823A7C">
        <w:t xml:space="preserve"> anode and cathode) into the gel box and secure. Fill with transfer buffer from the bucket used to build the sandwich. Place the lid on top and run on western blot setting. This will run for 1.5 hours. </w:t>
      </w:r>
    </w:p>
    <w:p w:rsidR="00823A7C" w:rsidRDefault="00823A7C" w:rsidP="00823A7C">
      <w:pPr>
        <w:pStyle w:val="ListParagraph"/>
        <w:numPr>
          <w:ilvl w:val="0"/>
          <w:numId w:val="1"/>
        </w:numPr>
      </w:pPr>
      <w:r>
        <w:t>Disassemble the transfer set up, and wash the membrane in PBS or TBS for 2 minutes.</w:t>
      </w:r>
    </w:p>
    <w:p w:rsidR="00823A7C" w:rsidRDefault="00823A7C" w:rsidP="00823A7C">
      <w:pPr>
        <w:pStyle w:val="ListParagraph"/>
        <w:numPr>
          <w:ilvl w:val="0"/>
          <w:numId w:val="1"/>
        </w:numPr>
      </w:pPr>
      <w:r>
        <w:t xml:space="preserve">Block in </w:t>
      </w:r>
      <w:proofErr w:type="spellStart"/>
      <w:r>
        <w:t>abdil</w:t>
      </w:r>
      <w:proofErr w:type="spellEnd"/>
      <w:r>
        <w:t xml:space="preserve"> for 1-2 hours at room temperat</w:t>
      </w:r>
      <w:r w:rsidR="0040029D">
        <w:t>ure, while shaking at 30-50 RPM.</w:t>
      </w:r>
    </w:p>
    <w:p w:rsidR="0040029D" w:rsidRDefault="0040029D" w:rsidP="00823A7C">
      <w:pPr>
        <w:pStyle w:val="ListParagraph"/>
        <w:numPr>
          <w:ilvl w:val="0"/>
          <w:numId w:val="1"/>
        </w:numPr>
      </w:pPr>
      <w:r>
        <w:t xml:space="preserve">Stain in appropriate dilution of primary antibody diluted in </w:t>
      </w:r>
      <w:proofErr w:type="spellStart"/>
      <w:r>
        <w:t>abdil</w:t>
      </w:r>
      <w:proofErr w:type="spellEnd"/>
      <w:r>
        <w:t xml:space="preserve"> overnight at 4</w:t>
      </w:r>
      <w:r w:rsidR="00E92123">
        <w:t>°</w:t>
      </w:r>
      <w:r>
        <w:t>C.</w:t>
      </w:r>
    </w:p>
    <w:p w:rsidR="0040029D" w:rsidRDefault="0040029D" w:rsidP="00823A7C">
      <w:pPr>
        <w:pStyle w:val="ListParagraph"/>
        <w:numPr>
          <w:ilvl w:val="0"/>
          <w:numId w:val="1"/>
        </w:numPr>
      </w:pPr>
      <w:r>
        <w:t xml:space="preserve">Wash </w:t>
      </w:r>
      <w:proofErr w:type="gramStart"/>
      <w:r>
        <w:t>3x</w:t>
      </w:r>
      <w:proofErr w:type="gramEnd"/>
      <w:r>
        <w:t xml:space="preserve"> for 10 min in TBS</w:t>
      </w:r>
      <w:r w:rsidR="00E92123">
        <w:t>-</w:t>
      </w:r>
      <w:r>
        <w:t>T, while shaking at room temperature.</w:t>
      </w:r>
    </w:p>
    <w:p w:rsidR="0040029D" w:rsidRDefault="0040029D" w:rsidP="00823A7C">
      <w:pPr>
        <w:pStyle w:val="ListParagraph"/>
        <w:numPr>
          <w:ilvl w:val="0"/>
          <w:numId w:val="1"/>
        </w:numPr>
      </w:pPr>
      <w:r>
        <w:t xml:space="preserve">Stain in appropriate dilution of secondary antibody diluted in </w:t>
      </w:r>
      <w:proofErr w:type="spellStart"/>
      <w:r>
        <w:t>abdil</w:t>
      </w:r>
      <w:proofErr w:type="spellEnd"/>
      <w:r>
        <w:t xml:space="preserve"> at room temp for 1 hour, covered. It should be shaking at 30-50 RPM.</w:t>
      </w:r>
    </w:p>
    <w:p w:rsidR="0040029D" w:rsidRDefault="0040029D" w:rsidP="00823A7C">
      <w:pPr>
        <w:pStyle w:val="ListParagraph"/>
        <w:numPr>
          <w:ilvl w:val="0"/>
          <w:numId w:val="1"/>
        </w:numPr>
      </w:pPr>
      <w:r>
        <w:t xml:space="preserve">Wash </w:t>
      </w:r>
      <w:proofErr w:type="gramStart"/>
      <w:r>
        <w:t>3x</w:t>
      </w:r>
      <w:proofErr w:type="gramEnd"/>
      <w:r>
        <w:t xml:space="preserve"> for 10 min in TBS</w:t>
      </w:r>
      <w:r w:rsidR="00E92123">
        <w:t>-</w:t>
      </w:r>
      <w:r>
        <w:t xml:space="preserve">T, shaking at room temp. </w:t>
      </w:r>
    </w:p>
    <w:p w:rsidR="0040029D" w:rsidRDefault="0040029D" w:rsidP="00823A7C">
      <w:pPr>
        <w:pStyle w:val="ListParagraph"/>
        <w:numPr>
          <w:ilvl w:val="0"/>
          <w:numId w:val="1"/>
        </w:numPr>
      </w:pPr>
      <w:r>
        <w:t xml:space="preserve">Rinse membrane once in PBS or TBS. </w:t>
      </w:r>
    </w:p>
    <w:p w:rsidR="0040029D" w:rsidRDefault="0040029D" w:rsidP="00823A7C">
      <w:pPr>
        <w:pStyle w:val="ListParagraph"/>
        <w:numPr>
          <w:ilvl w:val="0"/>
          <w:numId w:val="1"/>
        </w:numPr>
      </w:pPr>
      <w:r>
        <w:t xml:space="preserve">Image with </w:t>
      </w:r>
      <w:proofErr w:type="spellStart"/>
      <w:r>
        <w:t>Licor</w:t>
      </w:r>
      <w:proofErr w:type="spellEnd"/>
      <w:r>
        <w:t xml:space="preserve"> imager (at 680nm for current 2ndary antibody)</w:t>
      </w:r>
    </w:p>
    <w:sectPr w:rsidR="0040029D" w:rsidSect="00823A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246E"/>
    <w:multiLevelType w:val="hybridMultilevel"/>
    <w:tmpl w:val="91563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7C"/>
    <w:rsid w:val="000B7D10"/>
    <w:rsid w:val="0040029D"/>
    <w:rsid w:val="00613658"/>
    <w:rsid w:val="00823A7C"/>
    <w:rsid w:val="00A44BE1"/>
    <w:rsid w:val="00D1577A"/>
    <w:rsid w:val="00E564CA"/>
    <w:rsid w:val="00E9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23A7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23A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3A7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3A7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3A7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3A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A7C"/>
  </w:style>
  <w:style w:type="paragraph" w:styleId="ListParagraph">
    <w:name w:val="List Paragraph"/>
    <w:basedOn w:val="Normal"/>
    <w:uiPriority w:val="34"/>
    <w:qFormat/>
    <w:rsid w:val="00823A7C"/>
    <w:pPr>
      <w:ind w:left="720"/>
      <w:contextualSpacing/>
    </w:pPr>
  </w:style>
  <w:style w:type="character" w:customStyle="1" w:styleId="Heading1Char">
    <w:name w:val="Heading 1 Char"/>
    <w:aliases w:val="Pocket Char"/>
    <w:basedOn w:val="DefaultParagraphFont"/>
    <w:link w:val="Heading1"/>
    <w:uiPriority w:val="1"/>
    <w:rsid w:val="00823A7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23A7C"/>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823A7C"/>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823A7C"/>
    <w:rPr>
      <w:rFonts w:ascii="Calibri" w:eastAsiaTheme="majorEastAsia" w:hAnsi="Calibri" w:cstheme="majorBidi"/>
      <w:b/>
      <w:bCs/>
      <w:iCs/>
      <w:sz w:val="26"/>
    </w:rPr>
  </w:style>
  <w:style w:type="character" w:styleId="Emphasis">
    <w:name w:val="Emphasis"/>
    <w:basedOn w:val="DefaultParagraphFont"/>
    <w:uiPriority w:val="7"/>
    <w:qFormat/>
    <w:rsid w:val="00823A7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23A7C"/>
    <w:rPr>
      <w:b/>
      <w:bCs/>
    </w:rPr>
  </w:style>
  <w:style w:type="character" w:customStyle="1" w:styleId="StyleBoldUnderline">
    <w:name w:val="Style Bold Underline"/>
    <w:aliases w:val="Underline"/>
    <w:basedOn w:val="DefaultParagraphFont"/>
    <w:uiPriority w:val="6"/>
    <w:qFormat/>
    <w:rsid w:val="00823A7C"/>
    <w:rPr>
      <w:b/>
      <w:bCs/>
      <w:sz w:val="22"/>
      <w:u w:val="single"/>
    </w:rPr>
  </w:style>
  <w:style w:type="character" w:customStyle="1" w:styleId="StyleStyleBold12pt">
    <w:name w:val="Style Style Bold + 12 pt"/>
    <w:aliases w:val="Cite"/>
    <w:basedOn w:val="StyleBold"/>
    <w:uiPriority w:val="5"/>
    <w:qFormat/>
    <w:rsid w:val="00823A7C"/>
    <w:rPr>
      <w:b/>
      <w:bCs/>
      <w:sz w:val="26"/>
      <w:u w:val="none"/>
    </w:rPr>
  </w:style>
  <w:style w:type="paragraph" w:styleId="Header">
    <w:name w:val="header"/>
    <w:basedOn w:val="Normal"/>
    <w:link w:val="HeaderChar"/>
    <w:uiPriority w:val="99"/>
    <w:semiHidden/>
    <w:rsid w:val="00823A7C"/>
    <w:pPr>
      <w:tabs>
        <w:tab w:val="center" w:pos="4680"/>
        <w:tab w:val="right" w:pos="9360"/>
      </w:tabs>
    </w:pPr>
  </w:style>
  <w:style w:type="character" w:customStyle="1" w:styleId="HeaderChar">
    <w:name w:val="Header Char"/>
    <w:basedOn w:val="DefaultParagraphFont"/>
    <w:link w:val="Header"/>
    <w:uiPriority w:val="99"/>
    <w:semiHidden/>
    <w:rsid w:val="00823A7C"/>
    <w:rPr>
      <w:rFonts w:ascii="Calibri" w:hAnsi="Calibri" w:cs="Calibri"/>
    </w:rPr>
  </w:style>
  <w:style w:type="paragraph" w:styleId="Footer">
    <w:name w:val="footer"/>
    <w:basedOn w:val="Normal"/>
    <w:link w:val="FooterChar"/>
    <w:uiPriority w:val="99"/>
    <w:semiHidden/>
    <w:rsid w:val="00823A7C"/>
    <w:pPr>
      <w:tabs>
        <w:tab w:val="center" w:pos="4680"/>
        <w:tab w:val="right" w:pos="9360"/>
      </w:tabs>
    </w:pPr>
  </w:style>
  <w:style w:type="character" w:customStyle="1" w:styleId="FooterChar">
    <w:name w:val="Footer Char"/>
    <w:basedOn w:val="DefaultParagraphFont"/>
    <w:link w:val="Footer"/>
    <w:uiPriority w:val="99"/>
    <w:semiHidden/>
    <w:rsid w:val="00823A7C"/>
    <w:rPr>
      <w:rFonts w:ascii="Calibri" w:hAnsi="Calibri" w:cs="Calibri"/>
    </w:rPr>
  </w:style>
  <w:style w:type="character" w:styleId="Hyperlink">
    <w:name w:val="Hyperlink"/>
    <w:basedOn w:val="DefaultParagraphFont"/>
    <w:uiPriority w:val="99"/>
    <w:semiHidden/>
    <w:rsid w:val="00823A7C"/>
    <w:rPr>
      <w:color w:val="auto"/>
      <w:u w:val="none"/>
    </w:rPr>
  </w:style>
  <w:style w:type="character" w:styleId="FollowedHyperlink">
    <w:name w:val="FollowedHyperlink"/>
    <w:basedOn w:val="DefaultParagraphFont"/>
    <w:uiPriority w:val="99"/>
    <w:semiHidden/>
    <w:rsid w:val="00823A7C"/>
    <w:rPr>
      <w:color w:val="auto"/>
      <w:u w:val="none"/>
    </w:rPr>
  </w:style>
  <w:style w:type="character" w:styleId="PlaceholderText">
    <w:name w:val="Placeholder Text"/>
    <w:basedOn w:val="DefaultParagraphFont"/>
    <w:uiPriority w:val="99"/>
    <w:semiHidden/>
    <w:rsid w:val="00E92123"/>
    <w:rPr>
      <w:color w:val="808080"/>
    </w:rPr>
  </w:style>
  <w:style w:type="paragraph" w:styleId="BalloonText">
    <w:name w:val="Balloon Text"/>
    <w:basedOn w:val="Normal"/>
    <w:link w:val="BalloonTextChar"/>
    <w:uiPriority w:val="99"/>
    <w:semiHidden/>
    <w:unhideWhenUsed/>
    <w:rsid w:val="00E92123"/>
    <w:rPr>
      <w:rFonts w:ascii="Tahoma" w:hAnsi="Tahoma" w:cs="Tahoma"/>
      <w:sz w:val="16"/>
      <w:szCs w:val="16"/>
    </w:rPr>
  </w:style>
  <w:style w:type="character" w:customStyle="1" w:styleId="BalloonTextChar">
    <w:name w:val="Balloon Text Char"/>
    <w:basedOn w:val="DefaultParagraphFont"/>
    <w:link w:val="BalloonText"/>
    <w:uiPriority w:val="99"/>
    <w:semiHidden/>
    <w:rsid w:val="00E92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23A7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23A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3A7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3A7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3A7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3A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A7C"/>
  </w:style>
  <w:style w:type="paragraph" w:styleId="ListParagraph">
    <w:name w:val="List Paragraph"/>
    <w:basedOn w:val="Normal"/>
    <w:uiPriority w:val="34"/>
    <w:qFormat/>
    <w:rsid w:val="00823A7C"/>
    <w:pPr>
      <w:ind w:left="720"/>
      <w:contextualSpacing/>
    </w:pPr>
  </w:style>
  <w:style w:type="character" w:customStyle="1" w:styleId="Heading1Char">
    <w:name w:val="Heading 1 Char"/>
    <w:aliases w:val="Pocket Char"/>
    <w:basedOn w:val="DefaultParagraphFont"/>
    <w:link w:val="Heading1"/>
    <w:uiPriority w:val="1"/>
    <w:rsid w:val="00823A7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23A7C"/>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823A7C"/>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823A7C"/>
    <w:rPr>
      <w:rFonts w:ascii="Calibri" w:eastAsiaTheme="majorEastAsia" w:hAnsi="Calibri" w:cstheme="majorBidi"/>
      <w:b/>
      <w:bCs/>
      <w:iCs/>
      <w:sz w:val="26"/>
    </w:rPr>
  </w:style>
  <w:style w:type="character" w:styleId="Emphasis">
    <w:name w:val="Emphasis"/>
    <w:basedOn w:val="DefaultParagraphFont"/>
    <w:uiPriority w:val="7"/>
    <w:qFormat/>
    <w:rsid w:val="00823A7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23A7C"/>
    <w:rPr>
      <w:b/>
      <w:bCs/>
    </w:rPr>
  </w:style>
  <w:style w:type="character" w:customStyle="1" w:styleId="StyleBoldUnderline">
    <w:name w:val="Style Bold Underline"/>
    <w:aliases w:val="Underline"/>
    <w:basedOn w:val="DefaultParagraphFont"/>
    <w:uiPriority w:val="6"/>
    <w:qFormat/>
    <w:rsid w:val="00823A7C"/>
    <w:rPr>
      <w:b/>
      <w:bCs/>
      <w:sz w:val="22"/>
      <w:u w:val="single"/>
    </w:rPr>
  </w:style>
  <w:style w:type="character" w:customStyle="1" w:styleId="StyleStyleBold12pt">
    <w:name w:val="Style Style Bold + 12 pt"/>
    <w:aliases w:val="Cite"/>
    <w:basedOn w:val="StyleBold"/>
    <w:uiPriority w:val="5"/>
    <w:qFormat/>
    <w:rsid w:val="00823A7C"/>
    <w:rPr>
      <w:b/>
      <w:bCs/>
      <w:sz w:val="26"/>
      <w:u w:val="none"/>
    </w:rPr>
  </w:style>
  <w:style w:type="paragraph" w:styleId="Header">
    <w:name w:val="header"/>
    <w:basedOn w:val="Normal"/>
    <w:link w:val="HeaderChar"/>
    <w:uiPriority w:val="99"/>
    <w:semiHidden/>
    <w:rsid w:val="00823A7C"/>
    <w:pPr>
      <w:tabs>
        <w:tab w:val="center" w:pos="4680"/>
        <w:tab w:val="right" w:pos="9360"/>
      </w:tabs>
    </w:pPr>
  </w:style>
  <w:style w:type="character" w:customStyle="1" w:styleId="HeaderChar">
    <w:name w:val="Header Char"/>
    <w:basedOn w:val="DefaultParagraphFont"/>
    <w:link w:val="Header"/>
    <w:uiPriority w:val="99"/>
    <w:semiHidden/>
    <w:rsid w:val="00823A7C"/>
    <w:rPr>
      <w:rFonts w:ascii="Calibri" w:hAnsi="Calibri" w:cs="Calibri"/>
    </w:rPr>
  </w:style>
  <w:style w:type="paragraph" w:styleId="Footer">
    <w:name w:val="footer"/>
    <w:basedOn w:val="Normal"/>
    <w:link w:val="FooterChar"/>
    <w:uiPriority w:val="99"/>
    <w:semiHidden/>
    <w:rsid w:val="00823A7C"/>
    <w:pPr>
      <w:tabs>
        <w:tab w:val="center" w:pos="4680"/>
        <w:tab w:val="right" w:pos="9360"/>
      </w:tabs>
    </w:pPr>
  </w:style>
  <w:style w:type="character" w:customStyle="1" w:styleId="FooterChar">
    <w:name w:val="Footer Char"/>
    <w:basedOn w:val="DefaultParagraphFont"/>
    <w:link w:val="Footer"/>
    <w:uiPriority w:val="99"/>
    <w:semiHidden/>
    <w:rsid w:val="00823A7C"/>
    <w:rPr>
      <w:rFonts w:ascii="Calibri" w:hAnsi="Calibri" w:cs="Calibri"/>
    </w:rPr>
  </w:style>
  <w:style w:type="character" w:styleId="Hyperlink">
    <w:name w:val="Hyperlink"/>
    <w:basedOn w:val="DefaultParagraphFont"/>
    <w:uiPriority w:val="99"/>
    <w:semiHidden/>
    <w:rsid w:val="00823A7C"/>
    <w:rPr>
      <w:color w:val="auto"/>
      <w:u w:val="none"/>
    </w:rPr>
  </w:style>
  <w:style w:type="character" w:styleId="FollowedHyperlink">
    <w:name w:val="FollowedHyperlink"/>
    <w:basedOn w:val="DefaultParagraphFont"/>
    <w:uiPriority w:val="99"/>
    <w:semiHidden/>
    <w:rsid w:val="00823A7C"/>
    <w:rPr>
      <w:color w:val="auto"/>
      <w:u w:val="none"/>
    </w:rPr>
  </w:style>
  <w:style w:type="character" w:styleId="PlaceholderText">
    <w:name w:val="Placeholder Text"/>
    <w:basedOn w:val="DefaultParagraphFont"/>
    <w:uiPriority w:val="99"/>
    <w:semiHidden/>
    <w:rsid w:val="00E92123"/>
    <w:rPr>
      <w:color w:val="808080"/>
    </w:rPr>
  </w:style>
  <w:style w:type="paragraph" w:styleId="BalloonText">
    <w:name w:val="Balloon Text"/>
    <w:basedOn w:val="Normal"/>
    <w:link w:val="BalloonTextChar"/>
    <w:uiPriority w:val="99"/>
    <w:semiHidden/>
    <w:unhideWhenUsed/>
    <w:rsid w:val="00E92123"/>
    <w:rPr>
      <w:rFonts w:ascii="Tahoma" w:hAnsi="Tahoma" w:cs="Tahoma"/>
      <w:sz w:val="16"/>
      <w:szCs w:val="16"/>
    </w:rPr>
  </w:style>
  <w:style w:type="character" w:customStyle="1" w:styleId="BalloonTextChar">
    <w:name w:val="Balloon Text Char"/>
    <w:basedOn w:val="DefaultParagraphFont"/>
    <w:link w:val="BalloonText"/>
    <w:uiPriority w:val="99"/>
    <w:semiHidden/>
    <w:rsid w:val="00E92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225</TotalTime>
  <Pages>1</Pages>
  <Words>387</Words>
  <Characters>2059</Characters>
  <Application>Microsoft Office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4</cp:revision>
  <dcterms:created xsi:type="dcterms:W3CDTF">2015-04-24T14:20:00Z</dcterms:created>
  <dcterms:modified xsi:type="dcterms:W3CDTF">2015-04-25T15:37:00Z</dcterms:modified>
</cp:coreProperties>
</file>